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0AB7" w14:textId="77777777" w:rsidR="0073781D" w:rsidRDefault="0067727E" w:rsidP="0073781D">
      <w:pPr>
        <w:spacing w:line="276" w:lineRule="auto"/>
        <w:ind w:left="120"/>
        <w:jc w:val="both"/>
        <w:rPr>
          <w:rFonts w:cstheme="minorHAnsi"/>
          <w:sz w:val="22"/>
          <w:szCs w:val="22"/>
          <w:shd w:val="clear" w:color="auto" w:fill="FFFFFF"/>
        </w:rPr>
      </w:pPr>
      <w:r w:rsidRPr="0073781D">
        <w:rPr>
          <w:rFonts w:cstheme="minorHAnsi"/>
          <w:noProof/>
          <w:sz w:val="22"/>
          <w:szCs w:val="22"/>
        </w:rPr>
        <w:drawing>
          <wp:anchor distT="0" distB="0" distL="114300" distR="114300" simplePos="0" relativeHeight="251658240" behindDoc="0" locked="0" layoutInCell="1" allowOverlap="1" wp14:anchorId="697AB276" wp14:editId="3AEE29A7">
            <wp:simplePos x="0" y="0"/>
            <wp:positionH relativeFrom="margin">
              <wp:align>left</wp:align>
            </wp:positionH>
            <wp:positionV relativeFrom="paragraph">
              <wp:posOffset>10160</wp:posOffset>
            </wp:positionV>
            <wp:extent cx="2465070" cy="2273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5070" cy="227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B88F4" w14:textId="52AA01A5" w:rsidR="000C0C81" w:rsidRPr="0073781D" w:rsidRDefault="000C0C81" w:rsidP="0073781D">
      <w:pPr>
        <w:spacing w:line="276" w:lineRule="auto"/>
        <w:ind w:left="120"/>
        <w:jc w:val="both"/>
        <w:rPr>
          <w:rFonts w:cstheme="minorHAnsi"/>
          <w:sz w:val="22"/>
          <w:szCs w:val="22"/>
          <w:shd w:val="clear" w:color="auto" w:fill="FFFFFF"/>
        </w:rPr>
      </w:pPr>
      <w:r w:rsidRPr="0073781D">
        <w:rPr>
          <w:rFonts w:cstheme="minorHAnsi"/>
          <w:sz w:val="22"/>
          <w:szCs w:val="22"/>
          <w:shd w:val="clear" w:color="auto" w:fill="FFFFFF"/>
        </w:rPr>
        <w:t>Richard Daulay, Amerika vs Irak: Bahaya PolitisasiAgama, Jakarta: BPK Gunung Mulia, 2009. ISBN: 978-979-687-585-6. 152 Halaman</w:t>
      </w:r>
    </w:p>
    <w:p w14:paraId="31F09712" w14:textId="382EAAFB" w:rsidR="0067727E" w:rsidRPr="0073781D" w:rsidRDefault="0067727E" w:rsidP="00F0668B">
      <w:pPr>
        <w:spacing w:after="0" w:line="360" w:lineRule="auto"/>
        <w:ind w:left="120"/>
        <w:jc w:val="both"/>
        <w:rPr>
          <w:rFonts w:cstheme="minorHAnsi"/>
          <w:sz w:val="22"/>
          <w:szCs w:val="22"/>
          <w:shd w:val="clear" w:color="auto" w:fill="FFFFFF"/>
        </w:rPr>
      </w:pPr>
      <w:r w:rsidRPr="0073781D">
        <w:rPr>
          <w:rFonts w:cstheme="minorHAnsi"/>
          <w:sz w:val="22"/>
          <w:szCs w:val="22"/>
          <w:shd w:val="clear" w:color="auto" w:fill="FFFFFF"/>
        </w:rPr>
        <w:t xml:space="preserve">Buku ini merupakan tesis dari Dr. Richard M. Daulay dalam studi Ilmu Hubungan Internasional di UGM (Universitas Gajah Mada) Yogyakarta. Dalam penelitiannya ia memfokuskan perhatiannya terhadap peristiwa yang </w:t>
      </w:r>
      <w:r w:rsidR="00250448" w:rsidRPr="0073781D">
        <w:rPr>
          <w:rFonts w:cstheme="minorHAnsi"/>
          <w:sz w:val="22"/>
          <w:szCs w:val="22"/>
          <w:shd w:val="clear" w:color="auto" w:fill="FFFFFF"/>
        </w:rPr>
        <w:t xml:space="preserve">pernah </w:t>
      </w:r>
      <w:r w:rsidRPr="0073781D">
        <w:rPr>
          <w:rFonts w:cstheme="minorHAnsi"/>
          <w:sz w:val="22"/>
          <w:szCs w:val="22"/>
          <w:shd w:val="clear" w:color="auto" w:fill="FFFFFF"/>
        </w:rPr>
        <w:t>menjadi perhatian publik dunia pada waktu itu yaitu serangan gedung WTC (pusat ekonomi) dan gedung Pentagon (Departemen militer) di Amerika Serikat pada 11 september 2001. Peristiwa tersebut membuat publik dunia bertanya-tanya bagaimana mungkin negara superpower seperti Amerika Serikat bisa lengah terhadap serangan terorisme? Sebelum lanjut kita perlu mengetahui bahwa sejak tahun 1960-an Amerika Serikat berada di puncak kejayaannya baik dari segi ekonomi, politik, militer maupun ilmu pengetahuan. Oleh sebab itu dalam penelitian ini secara garis besar hendak menyajikan pertanyaan sebagai berikut: (1) Bagaimana keadaan politik global sebelum terjadi peristiwa 11 september 2001? (2) Bagaimana sikap politik Presiden Presiden George W.  Bush terhadap p</w:t>
      </w:r>
      <w:r w:rsidR="00BA779F" w:rsidRPr="0073781D">
        <w:rPr>
          <w:rFonts w:cstheme="minorHAnsi"/>
          <w:sz w:val="22"/>
          <w:szCs w:val="22"/>
          <w:shd w:val="clear" w:color="auto" w:fill="FFFFFF"/>
        </w:rPr>
        <w:t>asca tragedi 11 September 2001</w:t>
      </w:r>
      <w:r w:rsidRPr="0073781D">
        <w:rPr>
          <w:rFonts w:cstheme="minorHAnsi"/>
          <w:sz w:val="22"/>
          <w:szCs w:val="22"/>
          <w:shd w:val="clear" w:color="auto" w:fill="FFFFFF"/>
        </w:rPr>
        <w:t xml:space="preserve">? (3) Bagaimana upaya yang dilakukan Presiden Bush dalam memberikan rasa aman bagi masyarakat Amerika paska tragedi 11 September 2001? (4) Bagaimana reaksi publik terhadap sikap politik luar negeri Presiden Bush paska insiden tersebut? Berdasarkan pertanyaan diatas akan dijawab secara sederhana dalam ulasan buku berikut ini. </w:t>
      </w:r>
    </w:p>
    <w:p w14:paraId="4532B2AA" w14:textId="4479B199" w:rsidR="0089186C" w:rsidRPr="0073781D" w:rsidRDefault="0089186C" w:rsidP="00F0668B">
      <w:pPr>
        <w:autoSpaceDE w:val="0"/>
        <w:autoSpaceDN w:val="0"/>
        <w:adjustRightInd w:val="0"/>
        <w:spacing w:after="0" w:line="360" w:lineRule="auto"/>
        <w:ind w:left="60"/>
        <w:jc w:val="both"/>
        <w:rPr>
          <w:rFonts w:cstheme="minorHAnsi"/>
          <w:b/>
          <w:bCs/>
          <w:sz w:val="22"/>
          <w:szCs w:val="22"/>
        </w:rPr>
      </w:pPr>
      <w:r w:rsidRPr="0073781D">
        <w:rPr>
          <w:rFonts w:cstheme="minorHAnsi"/>
          <w:sz w:val="22"/>
          <w:szCs w:val="22"/>
        </w:rPr>
        <w:tab/>
        <w:t xml:space="preserve">Sebelum masuk ulasan pembahasan kita perlu melihat latarbelakang dari Richard Daulay. Daulay memiliki latarbelakang pendidikan teologi secara khusus bidang keilmuan sejarah gereja. Ia menamatkan studi Doktor Teologi di </w:t>
      </w:r>
      <w:r w:rsidRPr="0073781D">
        <w:rPr>
          <w:rFonts w:cstheme="minorHAnsi"/>
          <w:i/>
          <w:iCs/>
          <w:sz w:val="22"/>
          <w:szCs w:val="22"/>
        </w:rPr>
        <w:t>South-East Asia Graduate School of Theologi</w:t>
      </w:r>
      <w:r w:rsidRPr="0073781D">
        <w:rPr>
          <w:rFonts w:cstheme="minorHAnsi"/>
          <w:sz w:val="22"/>
          <w:szCs w:val="22"/>
        </w:rPr>
        <w:t xml:space="preserve"> (SEAGST) dan diwisuda di STT HKBP. Menurut Daulay studi sejarah gereja sangat dekat dengan ilmu politik. Hal inilah yang menguggah pikiran Daulay untuk mempelajari secara formal ilmu politik di UGM. Sebab tokoh seperti Augustinus dalam bukunya yang berjudul </w:t>
      </w:r>
      <w:r w:rsidRPr="0073781D">
        <w:rPr>
          <w:rFonts w:cstheme="minorHAnsi"/>
          <w:i/>
          <w:iCs/>
          <w:sz w:val="22"/>
          <w:szCs w:val="22"/>
        </w:rPr>
        <w:t>The City of God</w:t>
      </w:r>
      <w:r w:rsidRPr="0073781D">
        <w:rPr>
          <w:rFonts w:cstheme="minorHAnsi"/>
          <w:sz w:val="22"/>
          <w:szCs w:val="22"/>
        </w:rPr>
        <w:t xml:space="preserve"> yang isinya mengenai hubungan gereja dan negara. Menurutnya, buku ini adalah refrensi yang paling klasik dari ilmu politik di dunia ini. Di zaman reformasi ada Martin Luther dan Calvin, yang mencoba meletakan landasan-landasan hubungan gereja dan negara. Oleh sebab itu masyarakat kristen di Indonesia diharapkan mempunyai pengetahuan terhadap ilmu politik. Selanjutnya kita masuk kepada isi daripada ulasan buku ini untuk menjawab pertanyaan-pertanyaan yang telah disajikan pada bagian abstrak. </w:t>
      </w:r>
    </w:p>
    <w:p w14:paraId="74ADC918" w14:textId="5C967B12" w:rsidR="0067727E" w:rsidRPr="0073781D" w:rsidRDefault="0067727E" w:rsidP="00C203E9">
      <w:pPr>
        <w:pStyle w:val="NormalWeb"/>
        <w:spacing w:before="0" w:beforeAutospacing="0" w:after="0" w:afterAutospacing="0" w:line="360" w:lineRule="auto"/>
        <w:jc w:val="both"/>
        <w:rPr>
          <w:rFonts w:asciiTheme="minorHAnsi" w:hAnsiTheme="minorHAnsi" w:cstheme="minorHAnsi"/>
          <w:b/>
          <w:bCs/>
          <w:sz w:val="22"/>
          <w:szCs w:val="22"/>
        </w:rPr>
      </w:pPr>
      <w:r w:rsidRPr="0073781D">
        <w:rPr>
          <w:rFonts w:asciiTheme="minorHAnsi" w:hAnsiTheme="minorHAnsi" w:cstheme="minorHAnsi"/>
          <w:b/>
          <w:bCs/>
          <w:sz w:val="22"/>
          <w:szCs w:val="22"/>
        </w:rPr>
        <w:tab/>
      </w:r>
      <w:r w:rsidRPr="0073781D">
        <w:rPr>
          <w:rFonts w:asciiTheme="minorHAnsi" w:hAnsiTheme="minorHAnsi" w:cstheme="minorHAnsi"/>
          <w:sz w:val="22"/>
          <w:szCs w:val="22"/>
          <w:lang w:val="en-US"/>
        </w:rPr>
        <w:t xml:space="preserve">Pada bagian ini kita perlu melihat rangkaian peristiwa sebelum kejadian 11 september 2001 sebagai berikut: </w:t>
      </w:r>
      <w:r w:rsidRPr="0073781D">
        <w:rPr>
          <w:rFonts w:asciiTheme="minorHAnsi" w:hAnsiTheme="minorHAnsi" w:cstheme="minorHAnsi"/>
          <w:i/>
          <w:iCs/>
          <w:sz w:val="22"/>
          <w:szCs w:val="22"/>
          <w:lang w:val="en-US"/>
        </w:rPr>
        <w:t>pertama</w:t>
      </w:r>
      <w:r w:rsidRPr="0073781D">
        <w:rPr>
          <w:rFonts w:asciiTheme="minorHAnsi" w:hAnsiTheme="minorHAnsi" w:cstheme="minorHAnsi"/>
          <w:sz w:val="22"/>
          <w:szCs w:val="22"/>
          <w:lang w:val="en-US"/>
        </w:rPr>
        <w:t xml:space="preserve">, selama 45 tahun terhitung sejak tahun 1945-1990 terjadi perang dingin </w:t>
      </w:r>
      <w:r w:rsidRPr="0073781D">
        <w:rPr>
          <w:rFonts w:asciiTheme="minorHAnsi" w:hAnsiTheme="minorHAnsi" w:cstheme="minorHAnsi"/>
          <w:sz w:val="22"/>
          <w:szCs w:val="22"/>
          <w:lang w:val="en-US"/>
        </w:rPr>
        <w:lastRenderedPageBreak/>
        <w:t xml:space="preserve">antara Amerika Serikat dengan Uni Soviet dengan kemenangan Amerika Serikat sebagai kekuatan demokrasi. Kemenangan Amerika Serikat membuat bubarnya negara Uni Soviet sebagai banteng komunis. Sejak peristiwa itu lahirnya 15 negara baru yang memisahkan diri dari Uni Soviet. Penduduk dan wilayah yang pernah menjadi bagian dari Uni Soviet menganggap bahwa komunis tidak mampu menyesuaikan dengan perkembangan zaman sehingga perlu menerima sistem demokrasi yang lebih terbuka. </w:t>
      </w:r>
      <w:r w:rsidRPr="0073781D">
        <w:rPr>
          <w:rFonts w:asciiTheme="minorHAnsi" w:hAnsiTheme="minorHAnsi" w:cstheme="minorHAnsi"/>
          <w:i/>
          <w:iCs/>
          <w:sz w:val="22"/>
          <w:szCs w:val="22"/>
          <w:lang w:val="en-US"/>
        </w:rPr>
        <w:t>Kedua</w:t>
      </w:r>
      <w:r w:rsidRPr="0073781D">
        <w:rPr>
          <w:rFonts w:asciiTheme="minorHAnsi" w:hAnsiTheme="minorHAnsi" w:cstheme="minorHAnsi"/>
          <w:sz w:val="22"/>
          <w:szCs w:val="22"/>
          <w:lang w:val="en-US"/>
        </w:rPr>
        <w:t xml:space="preserve">, Puncak dari perang tersebut, Uni Soviet menginvansi Afghanistan sejak tahun 1979. Pada waktu itu Amerika merekrut para mujahidin dari seluruh negara-negara atau kekuatan Islam di dunia untuk memperlengkapi mereka dengan senjata cangih untuk mengusir Uni Soviet dari Afgahnistan. Kepentingan Amerika untuk menghancurkan kekuatan komunis bertemu dengan kepentingan Islam untuk mengusir penjajah Uni Soviet. Kemenangan Afghanistan mengusir Soviet, yang pada saat itu merupakan negara super-power dunia dengan mengandalkan semangat jihad dan disisi lain dibantu dengan kecanggihan senjata militer dari Amerika Serikat. Osaman bin Laden, sangat terinspirasi oleh peristiwa Afghanistan bahwa Islam ternyata mampu mengalahkan kekuatan superpower sehingga dia merancang segala taktik untuk menghantam Amerika, serangan ke menara kembar WTC tahun 2001. </w:t>
      </w:r>
      <w:r w:rsidRPr="0073781D">
        <w:rPr>
          <w:rFonts w:asciiTheme="minorHAnsi" w:hAnsiTheme="minorHAnsi" w:cstheme="minorHAnsi"/>
          <w:sz w:val="22"/>
          <w:szCs w:val="22"/>
        </w:rPr>
        <w:t xml:space="preserve"> </w:t>
      </w:r>
    </w:p>
    <w:p w14:paraId="4765BB11" w14:textId="1E59F10D" w:rsidR="0067727E" w:rsidRPr="0073781D" w:rsidRDefault="0067727E" w:rsidP="00C203E9">
      <w:pPr>
        <w:pStyle w:val="NormalWeb"/>
        <w:spacing w:before="0" w:beforeAutospacing="0" w:after="0" w:afterAutospacing="0" w:line="360" w:lineRule="auto"/>
        <w:jc w:val="both"/>
        <w:rPr>
          <w:rFonts w:asciiTheme="minorHAnsi" w:hAnsiTheme="minorHAnsi" w:cstheme="minorHAnsi"/>
          <w:sz w:val="22"/>
          <w:szCs w:val="22"/>
        </w:rPr>
      </w:pPr>
      <w:r w:rsidRPr="0073781D">
        <w:rPr>
          <w:rFonts w:asciiTheme="minorHAnsi" w:hAnsiTheme="minorHAnsi" w:cstheme="minorHAnsi"/>
          <w:sz w:val="22"/>
          <w:szCs w:val="22"/>
        </w:rPr>
        <w:tab/>
      </w:r>
      <w:r w:rsidR="00C203E9" w:rsidRPr="0073781D">
        <w:rPr>
          <w:rFonts w:asciiTheme="minorHAnsi" w:hAnsiTheme="minorHAnsi" w:cstheme="minorHAnsi"/>
          <w:sz w:val="22"/>
          <w:szCs w:val="22"/>
        </w:rPr>
        <w:t>Setelah tragedi 11 September 2001, Presiden George W. Bush menyatakan perang melawan terorisme di pidatonya di hadapan Kongres Amerika. Masyarakat dan partai politik di Amerika Serikat mendukung sikap politiknya. Amerika Serikat mendesak PBB untuk melakukan sidang dan hasilnya mewajibkan negara-negara anggota PBB untuk memerangi terorisme global dengan membekukan semua aliran dana bagi jaringan teroris di negara manapun dan membatasi arus pendatang baru. Pemerintahan Taliban di Afghanistan berhasil dilumpuhkan dan digantikan oleh pemerintahan demokratis buatan Amerika dalam waktu singkat.</w:t>
      </w:r>
    </w:p>
    <w:p w14:paraId="0E9B4559" w14:textId="77777777" w:rsidR="00C203E9" w:rsidRPr="0073781D" w:rsidRDefault="0067727E" w:rsidP="00C203E9">
      <w:pPr>
        <w:spacing w:after="0" w:line="360" w:lineRule="auto"/>
        <w:jc w:val="both"/>
        <w:rPr>
          <w:rFonts w:cstheme="minorHAnsi"/>
          <w:sz w:val="22"/>
          <w:szCs w:val="22"/>
        </w:rPr>
      </w:pPr>
      <w:r w:rsidRPr="0073781D">
        <w:rPr>
          <w:rFonts w:cstheme="minorHAnsi"/>
          <w:sz w:val="22"/>
          <w:szCs w:val="22"/>
        </w:rPr>
        <w:tab/>
      </w:r>
      <w:r w:rsidR="00C203E9" w:rsidRPr="0073781D">
        <w:rPr>
          <w:rFonts w:cstheme="minorHAnsi"/>
          <w:sz w:val="22"/>
          <w:szCs w:val="22"/>
        </w:rPr>
        <w:t>Pada awalnya, Presiden George W. Bush mengajukan agenda "perang melawan teror” yang mendapat simpati dunia. Namun, tiba-tiba agenda tersebut berubah menjadi "perang Irak" karena pemerintah Amerika menganggap bahwa Irak, Iran, dan Korea Utara sedang mengembangkan senjata nuklir. Amerika Serikat menyerang Irak tanpa persetujuan PBB pada tahun 2003 karena setidaknya ada dua alasan.</w:t>
      </w:r>
      <w:r w:rsidRPr="0073781D">
        <w:rPr>
          <w:rFonts w:cstheme="minorHAnsi"/>
          <w:sz w:val="22"/>
          <w:szCs w:val="22"/>
        </w:rPr>
        <w:tab/>
      </w:r>
    </w:p>
    <w:p w14:paraId="698CD70B" w14:textId="715DAEC5" w:rsidR="0067727E" w:rsidRPr="0073781D" w:rsidRDefault="00F0668B" w:rsidP="00F0668B">
      <w:pPr>
        <w:spacing w:after="0" w:line="360" w:lineRule="auto"/>
        <w:jc w:val="both"/>
        <w:rPr>
          <w:rFonts w:cstheme="minorHAnsi"/>
          <w:sz w:val="22"/>
          <w:szCs w:val="22"/>
        </w:rPr>
      </w:pPr>
      <w:r w:rsidRPr="0073781D">
        <w:rPr>
          <w:rFonts w:cstheme="minorHAnsi"/>
          <w:sz w:val="22"/>
          <w:szCs w:val="22"/>
        </w:rPr>
        <w:tab/>
      </w:r>
      <w:r w:rsidR="0067727E" w:rsidRPr="0073781D">
        <w:rPr>
          <w:rFonts w:cstheme="minorHAnsi"/>
          <w:sz w:val="22"/>
          <w:szCs w:val="22"/>
        </w:rPr>
        <w:t xml:space="preserve">Pertama, </w:t>
      </w:r>
      <w:r w:rsidR="00DC2DEC" w:rsidRPr="0073781D">
        <w:rPr>
          <w:rFonts w:cstheme="minorHAnsi"/>
          <w:sz w:val="22"/>
          <w:szCs w:val="22"/>
        </w:rPr>
        <w:t>Amerika menyerang Irak untuk menjatuhkan Saddam Hussein karena dianggap terlibat dalam skenario tragedi 11 September, padahal laporan intelijen menyebutkan tidak ada hubungan kerjasama. Mereka kemudian membangun argumen bahwa Irak sedang membangun senjata pemusnah massal, namun tuduhan tersebut tidak terbukti. Amerika menciptakan alasan baru untuk menutupi kekeliruan mereka</w:t>
      </w:r>
      <w:r w:rsidR="00DC2DEC" w:rsidRPr="0073781D">
        <w:rPr>
          <w:rFonts w:cstheme="minorHAnsi"/>
          <w:sz w:val="22"/>
          <w:szCs w:val="22"/>
        </w:rPr>
        <w:t xml:space="preserve"> yaitu: </w:t>
      </w:r>
      <w:r w:rsidR="0067727E" w:rsidRPr="0073781D">
        <w:rPr>
          <w:rFonts w:cstheme="minorHAnsi"/>
          <w:sz w:val="22"/>
          <w:szCs w:val="22"/>
        </w:rPr>
        <w:t xml:space="preserve">yaitu: </w:t>
      </w:r>
      <w:r w:rsidR="00DC2DEC" w:rsidRPr="0073781D">
        <w:rPr>
          <w:rFonts w:cstheme="minorHAnsi"/>
          <w:sz w:val="22"/>
          <w:szCs w:val="22"/>
        </w:rPr>
        <w:t xml:space="preserve">(a) </w:t>
      </w:r>
      <w:r w:rsidR="0067727E" w:rsidRPr="0073781D">
        <w:rPr>
          <w:rFonts w:cstheme="minorHAnsi"/>
          <w:sz w:val="22"/>
          <w:szCs w:val="22"/>
        </w:rPr>
        <w:t xml:space="preserve">membebaskan dan memerdekakan rakyat Irak dari tirani diktator Saddam Hussein. </w:t>
      </w:r>
      <w:r w:rsidR="00DC2DEC" w:rsidRPr="0073781D">
        <w:rPr>
          <w:rFonts w:cstheme="minorHAnsi"/>
          <w:i/>
          <w:iCs/>
          <w:sz w:val="22"/>
          <w:szCs w:val="22"/>
        </w:rPr>
        <w:t xml:space="preserve"> </w:t>
      </w:r>
      <w:r w:rsidR="00DC2DEC" w:rsidRPr="0073781D">
        <w:rPr>
          <w:rFonts w:cstheme="minorHAnsi"/>
          <w:sz w:val="22"/>
          <w:szCs w:val="22"/>
        </w:rPr>
        <w:t xml:space="preserve">(b) </w:t>
      </w:r>
      <w:r w:rsidR="0067727E" w:rsidRPr="0073781D">
        <w:rPr>
          <w:rFonts w:cstheme="minorHAnsi"/>
          <w:sz w:val="22"/>
          <w:szCs w:val="22"/>
        </w:rPr>
        <w:t xml:space="preserve">faktor fundamentalisme Kristen. Geogre W. Bush adalah seorang Kristen yang mengamalami pembaharuan Iman di bawah bimbingan Pendeta Billy Graham seorang </w:t>
      </w:r>
      <w:r w:rsidR="0067727E" w:rsidRPr="0073781D">
        <w:rPr>
          <w:rFonts w:cstheme="minorHAnsi"/>
          <w:sz w:val="22"/>
          <w:szCs w:val="22"/>
        </w:rPr>
        <w:lastRenderedPageBreak/>
        <w:t>pemimpin Evangelis yang sangat berpengaruh di Amerika, termasuk di Gedung Putih. Dalam berbagai retorika dan kebijakan politik luar negeri, Presiden Bush selalu mengek</w:t>
      </w:r>
      <w:r w:rsidR="007D650F" w:rsidRPr="0073781D">
        <w:rPr>
          <w:rFonts w:cstheme="minorHAnsi"/>
          <w:sz w:val="22"/>
          <w:szCs w:val="22"/>
        </w:rPr>
        <w:t>s</w:t>
      </w:r>
      <w:r w:rsidR="0067727E" w:rsidRPr="0073781D">
        <w:rPr>
          <w:rFonts w:cstheme="minorHAnsi"/>
          <w:sz w:val="22"/>
          <w:szCs w:val="22"/>
        </w:rPr>
        <w:t>ploitasi agama untuk tujuan politik. Semisal: Bush mendeklarasikan “perang melawan teror” disebut sebagai “perang salib” bahkan dalam sebutan lainnya “perang melawan teror” itu adalah perintah Tuhan, dan Bush ditempatkan Tuhan di Gedung Putih untuk memimpin perang melawan teror demi menghancurkan kerajaan setan: Irak, Iran dan Korea Utara. Retorika komunikasi politik Bush kepada publik, mengindikasikan bahwa Bush dengan sadar menerapkan politisasi agama sebagai bagian dari sistem teokrasi.</w:t>
      </w:r>
    </w:p>
    <w:p w14:paraId="5B22AD31" w14:textId="77777777" w:rsidR="0067727E" w:rsidRPr="0073781D" w:rsidRDefault="0067727E" w:rsidP="00F0668B">
      <w:pPr>
        <w:spacing w:after="0" w:line="360" w:lineRule="auto"/>
        <w:jc w:val="both"/>
        <w:rPr>
          <w:rFonts w:cstheme="minorHAnsi"/>
          <w:sz w:val="22"/>
          <w:szCs w:val="22"/>
        </w:rPr>
      </w:pPr>
      <w:r w:rsidRPr="0073781D">
        <w:rPr>
          <w:rFonts w:cstheme="minorHAnsi"/>
          <w:sz w:val="22"/>
          <w:szCs w:val="22"/>
        </w:rPr>
        <w:tab/>
        <w:t>Kondisi Amerika yang sedang mengalami krisis baik krisis politik maupun keamanan membuat pemerintah Amerika mengeluarkan kebijakan politik luar negeri yaitu neokonservatisme yang merupakan sebuah ideologi imperialis yang bertujuan untuk menata dunia baru dengan cara mengekspor demokrasi kepada negara-negara Timur Tengah dari sistem politik diktaktor menjadi sistem demokrasi.  Bagi neocon segala cara digunakan untuk mencapai tujuan termasuk pengerahan kekuatan militer. Menurut logika neocon sistem politik yang diktaktor itu menghambat perkembangan sosial, ekonomi dan politik dalam masyarakat. Akibatnya, dibanyak negara di Timur Tengah, kekayaan yang melimpah hanya dinikmati segelitir elit pemimpin, sedangkan mayoritas penduduk tetap miskin. Neocon berargumen bahwa struktur negara seperti ini merupakan lahan subur bagi berkembang biaknya terorisme. Faktor lainnya adalah ketidakadilan antara negara maju dengan negara berkembang yang menimbulkan perasaan terhina di kalangan umat Islam yang mayoritas adalah penduduk negara berkembang.</w:t>
      </w:r>
    </w:p>
    <w:p w14:paraId="4E13B9BC" w14:textId="77777777" w:rsidR="00DC2DEC" w:rsidRPr="0073781D" w:rsidRDefault="0067727E" w:rsidP="00F0668B">
      <w:pPr>
        <w:spacing w:after="0" w:line="360" w:lineRule="auto"/>
        <w:jc w:val="both"/>
        <w:rPr>
          <w:rFonts w:cstheme="minorHAnsi"/>
          <w:sz w:val="22"/>
          <w:szCs w:val="22"/>
        </w:rPr>
      </w:pPr>
      <w:r w:rsidRPr="0073781D">
        <w:rPr>
          <w:rFonts w:cstheme="minorHAnsi"/>
          <w:sz w:val="22"/>
          <w:szCs w:val="22"/>
        </w:rPr>
        <w:tab/>
        <w:t xml:space="preserve">Ketika dalam upaya mengeskpor demokrasi di Irak, Presiden Amerika melihat bahwa Presiden Saddam Hussein adalah ganjalan utama karena itu harus dijatuhkan dari kepemimpinannya di Irak. Sikap politik ini sebenarnya didikte atau dipengaruhi oleh lobi Yahudi kepada pemerintah Amerika. Komunitas orang Yahudi amat sangat berpengaruh di Amerika Serikat baik di ekskutif, legislatif, maupun yudikatif. Kekuatan lobi Israel terletak pada uang dan media, sebab orang-orang kaya Israel menguasai jaringan media. Pengaruh politik Israel di Amerika Serikat semata-mata untuk memikirkan nasib bangsa Israel dan juga ingin mengambil alih batas-batas wilayah sesuai dengan apa yang tertulis dalam Alkitab Perjanjian Lama. </w:t>
      </w:r>
    </w:p>
    <w:p w14:paraId="4E957410" w14:textId="472878EC" w:rsidR="00DC2DEC" w:rsidRPr="0073781D" w:rsidRDefault="00DC2DEC" w:rsidP="00F0668B">
      <w:pPr>
        <w:spacing w:after="0" w:line="360" w:lineRule="auto"/>
        <w:jc w:val="both"/>
        <w:rPr>
          <w:rFonts w:cstheme="minorHAnsi"/>
          <w:sz w:val="22"/>
          <w:szCs w:val="22"/>
        </w:rPr>
      </w:pPr>
      <w:r w:rsidRPr="0073781D">
        <w:rPr>
          <w:rFonts w:cstheme="minorHAnsi"/>
          <w:sz w:val="22"/>
          <w:szCs w:val="22"/>
        </w:rPr>
        <w:tab/>
      </w:r>
      <w:r w:rsidR="0067727E" w:rsidRPr="0073781D">
        <w:rPr>
          <w:rFonts w:cstheme="minorHAnsi"/>
          <w:sz w:val="22"/>
          <w:szCs w:val="22"/>
        </w:rPr>
        <w:t>Selain itu, Bangsa Israel yang secara letak geografis berada di tengah negara-negara Arab, takut terhadap Presiden Saddam Hussein (Irak) sebab pada tahun 1970 Prancis pernah menyuplai Irak dengan reaktor nuklir. Israel tidak mau Irak sampai mempunyai senjata nuklir. Oleh karena hal tersebut dapat mengancam eksistensi negara Israel. Alasan kebijakan bush didikte oleh orang-orang Israel yang ada di Amerika Serikat adalah Bush dinilai sebagai Presiden Amerika yang tidak mempunyai jam terbang politik yang tinggi, lemahnya wawasan dan pengetahuan di bidang hubungan internasional, lalu kepribadian Bush lebih dideominasi oleh perasaan ketimbang pikiran</w:t>
      </w:r>
      <w:r w:rsidR="00330FF4" w:rsidRPr="0073781D">
        <w:rPr>
          <w:rFonts w:cstheme="minorHAnsi"/>
          <w:sz w:val="22"/>
          <w:szCs w:val="22"/>
        </w:rPr>
        <w:t xml:space="preserve">. </w:t>
      </w:r>
    </w:p>
    <w:p w14:paraId="5C5B15BA" w14:textId="569269A5" w:rsidR="0067727E" w:rsidRPr="0073781D" w:rsidRDefault="00DC2DEC" w:rsidP="00F0668B">
      <w:pPr>
        <w:spacing w:after="0" w:line="360" w:lineRule="auto"/>
        <w:jc w:val="both"/>
        <w:rPr>
          <w:rFonts w:cstheme="minorHAnsi"/>
          <w:sz w:val="22"/>
          <w:szCs w:val="22"/>
        </w:rPr>
      </w:pPr>
      <w:r w:rsidRPr="0073781D">
        <w:rPr>
          <w:rFonts w:cstheme="minorHAnsi"/>
          <w:sz w:val="22"/>
          <w:szCs w:val="22"/>
        </w:rPr>
        <w:lastRenderedPageBreak/>
        <w:tab/>
      </w:r>
      <w:r w:rsidR="0067727E" w:rsidRPr="0073781D">
        <w:rPr>
          <w:rFonts w:cstheme="minorHAnsi"/>
          <w:sz w:val="22"/>
          <w:szCs w:val="22"/>
        </w:rPr>
        <w:t xml:space="preserve">dan terakhir faktor agama, Presiden George W. Bush adalah seorang Kristen fundamentalis. Keyakinan dari kristen fundamentalis ialah mereka memiliki tekad untuk memperjuangkan eksistensi Israel sebagai sebuah bangsa yang berdaulat meliputi wilayah geografis Kerajaan Daud zaman Perjanjian Lama.  Maka, tragedi WTC dan Kelemahan yang dimiliki oleh Presiden Bush ini justru dimanfaatkan oleh kaum neocon. Kaum neocon rata-rata mempunyai latar belakang pendidikan yang tinggi dan jam terbang politik yang sangat teruji. Jadi dapat simpulkan bahwa kepentingan utama neocon adalah menjaga keamanan Amerika maupun Israel. Jika, negara-negara Timur Tengah mengadopsi sistem demokrasi maka itu Timur Tengah tidak lagi menjadi sarang pembibitan teroris. Negara-negara Arab lambat laun akan menerima kehadiran Israel sebagai sesama negara demokrasi di Timur Tengah. </w:t>
      </w:r>
    </w:p>
    <w:p w14:paraId="2D5D741C" w14:textId="6D567819" w:rsidR="0067727E" w:rsidRPr="0073781D" w:rsidRDefault="0067727E" w:rsidP="00DC2DEC">
      <w:pPr>
        <w:spacing w:after="0" w:line="360" w:lineRule="auto"/>
        <w:jc w:val="both"/>
        <w:rPr>
          <w:rFonts w:cstheme="minorHAnsi"/>
          <w:sz w:val="22"/>
          <w:szCs w:val="22"/>
        </w:rPr>
      </w:pPr>
      <w:r w:rsidRPr="0073781D">
        <w:rPr>
          <w:rFonts w:cstheme="minorHAnsi"/>
          <w:sz w:val="22"/>
          <w:szCs w:val="22"/>
        </w:rPr>
        <w:tab/>
        <w:t xml:space="preserve">Bagaimana pandangan publik Amerika terhadap serangan itu? </w:t>
      </w:r>
      <w:r w:rsidR="00F0668B" w:rsidRPr="0073781D">
        <w:rPr>
          <w:rFonts w:cstheme="minorHAnsi"/>
          <w:sz w:val="22"/>
          <w:szCs w:val="22"/>
        </w:rPr>
        <w:t>Pandangan publik Amerika terhadap perang melawan teror dan perang di Irak tidak jelas karena telah menelan korban puluhan ribu manusia tak berdosa dan triliunan dollar AS yang turut memengaruhi krisis keuangan global. Perang ini semakin menyuburkan bangkitnya terorisme dan menimbulkan reaksi keras dari negara-negara yang berpenduduk mayoritas Islam. Perang Irak dianggap sebagai perang yang salah.</w:t>
      </w:r>
    </w:p>
    <w:p w14:paraId="7D6DE638" w14:textId="4A664211" w:rsidR="00CF6FC6" w:rsidRPr="0073781D" w:rsidRDefault="0067727E" w:rsidP="00DC2DEC">
      <w:pPr>
        <w:spacing w:after="0" w:line="360" w:lineRule="auto"/>
        <w:jc w:val="both"/>
        <w:rPr>
          <w:rFonts w:cstheme="minorHAnsi"/>
          <w:sz w:val="22"/>
          <w:szCs w:val="22"/>
        </w:rPr>
      </w:pPr>
      <w:r w:rsidRPr="0073781D">
        <w:rPr>
          <w:rFonts w:cstheme="minorHAnsi"/>
          <w:sz w:val="22"/>
          <w:szCs w:val="22"/>
        </w:rPr>
        <w:tab/>
      </w:r>
      <w:r w:rsidR="00F0668B" w:rsidRPr="0073781D">
        <w:rPr>
          <w:rFonts w:cstheme="minorHAnsi"/>
          <w:sz w:val="22"/>
          <w:szCs w:val="22"/>
        </w:rPr>
        <w:t xml:space="preserve">Berdasarkan pemaparan di atas dapat disimpulkan </w:t>
      </w:r>
      <w:r w:rsidR="00F0668B" w:rsidRPr="0073781D">
        <w:rPr>
          <w:rFonts w:cstheme="minorHAnsi"/>
          <w:sz w:val="22"/>
          <w:szCs w:val="22"/>
        </w:rPr>
        <w:t>Bush berhasil mempengaruhi masyarakat Amerika dan menjalankan agenda politiknya dengan ideologi neokonservatisme dan agama untuk memastikan rasa aman pasca tragedi 11 September, termasuk rasa aman bagi Israel di tengah-tengah negara Arab dan Islam.</w:t>
      </w:r>
      <w:r w:rsidRPr="0073781D">
        <w:rPr>
          <w:rFonts w:cstheme="minorHAnsi"/>
          <w:sz w:val="22"/>
          <w:szCs w:val="22"/>
        </w:rPr>
        <w:tab/>
      </w:r>
    </w:p>
    <w:p w14:paraId="753C3374" w14:textId="7C25E249" w:rsidR="0067727E" w:rsidRPr="0073781D" w:rsidRDefault="00CF6FC6" w:rsidP="00DC2DEC">
      <w:pPr>
        <w:spacing w:after="0" w:line="360" w:lineRule="auto"/>
        <w:jc w:val="both"/>
        <w:rPr>
          <w:rFonts w:cstheme="minorHAnsi"/>
          <w:sz w:val="22"/>
          <w:szCs w:val="22"/>
        </w:rPr>
      </w:pPr>
      <w:r w:rsidRPr="0073781D">
        <w:rPr>
          <w:rFonts w:cstheme="minorHAnsi"/>
          <w:sz w:val="22"/>
          <w:szCs w:val="22"/>
        </w:rPr>
        <w:tab/>
      </w:r>
      <w:r w:rsidR="0067727E" w:rsidRPr="0073781D">
        <w:rPr>
          <w:rFonts w:cstheme="minorHAnsi"/>
          <w:sz w:val="22"/>
          <w:szCs w:val="22"/>
        </w:rPr>
        <w:t xml:space="preserve">Di bagian akhir dari buku ini Daulay menyajikan refleksi teologis atas penelitiannya. Bagi Daulay Bush telah melakukan politiasasi agama demi menjalankan agresi militer ke negara Irak. Bagi Daulay tugas agama melakukan tugas politik moral yang tugasnya adalah menjaga moral masyarakat. Ketika terjadi ketidakadilan sosial di masyarakat akibat kebijakan pemerintah yang tidak berpihak kepada rakyat kecil, maka agama harus angkat bicara mengeluarkan suara kenabian. Dalam Alkitab terdapat banyak contoh, bahwa ketika raja-raja dan penguasa menelantarkan rakyat, tidak membela nasib orang miskin, yatim piatu dan janda-janda, maka nabi-nabi muncul dan mengkritik pemerintah yang korup seperti nabi Yeremia, Amos dan Yesaya. </w:t>
      </w:r>
    </w:p>
    <w:p w14:paraId="218EEED1" w14:textId="77777777" w:rsidR="0067727E" w:rsidRPr="0073781D" w:rsidRDefault="0067727E" w:rsidP="00DC2DEC">
      <w:pPr>
        <w:spacing w:after="0" w:line="360" w:lineRule="auto"/>
        <w:jc w:val="both"/>
        <w:rPr>
          <w:rFonts w:cstheme="minorHAnsi"/>
          <w:b/>
          <w:bCs/>
          <w:sz w:val="22"/>
          <w:szCs w:val="22"/>
        </w:rPr>
      </w:pPr>
      <w:r w:rsidRPr="0073781D">
        <w:rPr>
          <w:rFonts w:cstheme="minorHAnsi"/>
          <w:b/>
          <w:bCs/>
          <w:sz w:val="22"/>
          <w:szCs w:val="22"/>
        </w:rPr>
        <w:t>EVALUASI</w:t>
      </w:r>
      <w:r w:rsidRPr="0073781D">
        <w:rPr>
          <w:rFonts w:cstheme="minorHAnsi"/>
          <w:b/>
          <w:bCs/>
          <w:sz w:val="22"/>
          <w:szCs w:val="22"/>
        </w:rPr>
        <w:tab/>
      </w:r>
    </w:p>
    <w:p w14:paraId="00C0A18F" w14:textId="79E71534" w:rsidR="0067727E" w:rsidRPr="0073781D" w:rsidRDefault="0067727E" w:rsidP="00DC2DEC">
      <w:pPr>
        <w:spacing w:after="0" w:line="360" w:lineRule="auto"/>
        <w:jc w:val="both"/>
        <w:rPr>
          <w:rFonts w:cstheme="minorHAnsi"/>
          <w:sz w:val="22"/>
          <w:szCs w:val="22"/>
        </w:rPr>
      </w:pPr>
      <w:r w:rsidRPr="0073781D">
        <w:rPr>
          <w:rFonts w:cstheme="minorHAnsi"/>
          <w:sz w:val="22"/>
          <w:szCs w:val="22"/>
        </w:rPr>
        <w:tab/>
        <w:t xml:space="preserve">Saya memberikan apresiasi yang sangat tinggi terhadap buku ini. Yang menarik </w:t>
      </w:r>
      <w:r w:rsidR="00330FF4" w:rsidRPr="0073781D">
        <w:rPr>
          <w:rFonts w:cstheme="minorHAnsi"/>
          <w:sz w:val="22"/>
          <w:szCs w:val="22"/>
        </w:rPr>
        <w:t xml:space="preserve">bagi saya </w:t>
      </w:r>
      <w:r w:rsidRPr="0073781D">
        <w:rPr>
          <w:rFonts w:cstheme="minorHAnsi"/>
          <w:sz w:val="22"/>
          <w:szCs w:val="22"/>
        </w:rPr>
        <w:t xml:space="preserve">pertama, buku ini ditulis oleh seorang teolog kristen. Kedua, Daulay mampu menyajikan penelitian ini secara komprehensif, informatif, objektif yang disertai analisa yang tajam. </w:t>
      </w:r>
      <w:r w:rsidR="00330FF4" w:rsidRPr="0073781D">
        <w:rPr>
          <w:rFonts w:cstheme="minorHAnsi"/>
          <w:sz w:val="22"/>
          <w:szCs w:val="22"/>
        </w:rPr>
        <w:t xml:space="preserve"> </w:t>
      </w:r>
      <w:r w:rsidRPr="0073781D">
        <w:rPr>
          <w:rFonts w:cstheme="minorHAnsi"/>
          <w:sz w:val="22"/>
          <w:szCs w:val="22"/>
        </w:rPr>
        <w:t xml:space="preserve">Akhirnya, sebagai penutup saya ingin memberikan refleksi singkat atas penelitian ini bahwa Yesus tidak pernah mimiliki agenda untuk mendirikan negara Kristen, dan tidak menyuruh orang Kristen untuk mengeksploitasi nama </w:t>
      </w:r>
      <w:r w:rsidRPr="0073781D">
        <w:rPr>
          <w:rFonts w:cstheme="minorHAnsi"/>
          <w:sz w:val="22"/>
          <w:szCs w:val="22"/>
        </w:rPr>
        <w:lastRenderedPageBreak/>
        <w:t>‘Tuhan’ ataupun narasi dari teks Alkitab untuk tujuan politik tetapi yang Yesus ajarakan adalah politik yang menghadirkan nilai-nilai Kerajaan Allah untuk menata dunia semakin lebih baik.</w:t>
      </w:r>
      <w:r w:rsidRPr="0073781D">
        <w:rPr>
          <w:rStyle w:val="FootnoteReference"/>
          <w:rFonts w:cstheme="minorHAnsi"/>
          <w:sz w:val="22"/>
          <w:szCs w:val="22"/>
        </w:rPr>
        <w:footnoteReference w:id="1"/>
      </w:r>
    </w:p>
    <w:p w14:paraId="79028F83" w14:textId="77777777" w:rsidR="0067727E" w:rsidRPr="0073781D" w:rsidRDefault="0067727E" w:rsidP="00DC2DEC">
      <w:pPr>
        <w:spacing w:after="0" w:line="360" w:lineRule="auto"/>
        <w:jc w:val="both"/>
        <w:rPr>
          <w:rFonts w:cstheme="minorHAnsi"/>
          <w:sz w:val="22"/>
          <w:szCs w:val="22"/>
        </w:rPr>
      </w:pPr>
    </w:p>
    <w:p w14:paraId="72488701" w14:textId="77777777" w:rsidR="0067727E" w:rsidRPr="0073781D" w:rsidRDefault="0067727E" w:rsidP="00CF6FC6">
      <w:pPr>
        <w:spacing w:after="0" w:line="276" w:lineRule="auto"/>
        <w:jc w:val="both"/>
        <w:rPr>
          <w:rFonts w:cstheme="minorHAnsi"/>
          <w:b/>
          <w:bCs/>
          <w:sz w:val="22"/>
          <w:szCs w:val="22"/>
        </w:rPr>
      </w:pPr>
      <w:r w:rsidRPr="0073781D">
        <w:rPr>
          <w:rFonts w:cstheme="minorHAnsi"/>
          <w:b/>
          <w:bCs/>
          <w:sz w:val="22"/>
          <w:szCs w:val="22"/>
        </w:rPr>
        <w:t>Daftar Pustaka</w:t>
      </w:r>
    </w:p>
    <w:p w14:paraId="637024D3" w14:textId="77777777" w:rsidR="0067727E" w:rsidRPr="0073781D" w:rsidRDefault="0067727E" w:rsidP="00CF6FC6">
      <w:pPr>
        <w:pStyle w:val="FootnoteText"/>
        <w:spacing w:after="0" w:line="276" w:lineRule="auto"/>
        <w:jc w:val="both"/>
        <w:rPr>
          <w:rFonts w:cstheme="minorHAnsi"/>
          <w:sz w:val="22"/>
          <w:szCs w:val="22"/>
        </w:rPr>
      </w:pPr>
    </w:p>
    <w:p w14:paraId="14353F34" w14:textId="4EEC04FF" w:rsidR="0067727E" w:rsidRPr="0073781D" w:rsidRDefault="0089186C" w:rsidP="00BA779F">
      <w:pPr>
        <w:pStyle w:val="FootnoteText"/>
        <w:spacing w:after="0" w:line="276" w:lineRule="auto"/>
        <w:jc w:val="both"/>
        <w:rPr>
          <w:rFonts w:cstheme="minorHAnsi"/>
          <w:sz w:val="22"/>
          <w:szCs w:val="22"/>
        </w:rPr>
      </w:pPr>
      <w:r w:rsidRPr="0073781D">
        <w:rPr>
          <w:rFonts w:cstheme="minorHAnsi"/>
          <w:sz w:val="22"/>
          <w:szCs w:val="22"/>
          <w:shd w:val="clear" w:color="auto" w:fill="FFFFFF"/>
        </w:rPr>
        <w:tab/>
      </w:r>
      <w:r w:rsidR="0067727E" w:rsidRPr="0073781D">
        <w:rPr>
          <w:rFonts w:cstheme="minorHAnsi"/>
          <w:sz w:val="22"/>
          <w:szCs w:val="22"/>
          <w:shd w:val="clear" w:color="auto" w:fill="FFFFFF"/>
        </w:rPr>
        <w:t>Aritonang, A. (2021, March 29). Pandangan Agama-Agama Terhadap Sila Pertama Pancasila. </w:t>
      </w:r>
      <w:r w:rsidR="0067727E" w:rsidRPr="0073781D">
        <w:rPr>
          <w:rFonts w:cstheme="minorHAnsi"/>
          <w:i/>
          <w:iCs/>
          <w:sz w:val="22"/>
          <w:szCs w:val="22"/>
          <w:shd w:val="clear" w:color="auto" w:fill="FFFFFF"/>
        </w:rPr>
        <w:t>Pengarah: Jurnal Teologi Kristen</w:t>
      </w:r>
      <w:r w:rsidR="0067727E" w:rsidRPr="0073781D">
        <w:rPr>
          <w:rFonts w:cstheme="minorHAnsi"/>
          <w:sz w:val="22"/>
          <w:szCs w:val="22"/>
          <w:shd w:val="clear" w:color="auto" w:fill="FFFFFF"/>
        </w:rPr>
        <w:t>, </w:t>
      </w:r>
      <w:r w:rsidR="0067727E" w:rsidRPr="0073781D">
        <w:rPr>
          <w:rFonts w:cstheme="minorHAnsi"/>
          <w:i/>
          <w:iCs/>
          <w:sz w:val="22"/>
          <w:szCs w:val="22"/>
          <w:shd w:val="clear" w:color="auto" w:fill="FFFFFF"/>
        </w:rPr>
        <w:t>3</w:t>
      </w:r>
      <w:r w:rsidR="0067727E" w:rsidRPr="0073781D">
        <w:rPr>
          <w:rFonts w:cstheme="minorHAnsi"/>
          <w:sz w:val="22"/>
          <w:szCs w:val="22"/>
          <w:shd w:val="clear" w:color="auto" w:fill="FFFFFF"/>
        </w:rPr>
        <w:t>(1), 56-72. https://doi.org/https://doi.org/10.36270/pengarah.v3i1.44</w:t>
      </w:r>
    </w:p>
    <w:p w14:paraId="1401DC36" w14:textId="31256A5F" w:rsidR="000562A7" w:rsidRPr="0073781D" w:rsidRDefault="0067727E" w:rsidP="00BA779F">
      <w:pPr>
        <w:spacing w:line="276" w:lineRule="auto"/>
        <w:jc w:val="both"/>
        <w:rPr>
          <w:rFonts w:cstheme="minorHAnsi"/>
          <w:sz w:val="22"/>
          <w:szCs w:val="22"/>
        </w:rPr>
      </w:pPr>
      <w:r w:rsidRPr="0073781D">
        <w:rPr>
          <w:rFonts w:cstheme="minorHAnsi"/>
          <w:sz w:val="22"/>
          <w:szCs w:val="22"/>
          <w:shd w:val="clear" w:color="auto" w:fill="FFFFFF"/>
        </w:rPr>
        <w:tab/>
      </w:r>
    </w:p>
    <w:sectPr w:rsidR="000562A7" w:rsidRPr="0073781D" w:rsidSect="000C0C8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E597" w14:textId="77777777" w:rsidR="0003572C" w:rsidRDefault="0003572C" w:rsidP="0067727E">
      <w:pPr>
        <w:spacing w:after="0" w:line="240" w:lineRule="auto"/>
      </w:pPr>
      <w:r>
        <w:separator/>
      </w:r>
    </w:p>
  </w:endnote>
  <w:endnote w:type="continuationSeparator" w:id="0">
    <w:p w14:paraId="2E390709" w14:textId="77777777" w:rsidR="0003572C" w:rsidRDefault="0003572C" w:rsidP="0067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DA37" w14:textId="77777777" w:rsidR="0003572C" w:rsidRDefault="0003572C" w:rsidP="0067727E">
      <w:pPr>
        <w:spacing w:after="0" w:line="240" w:lineRule="auto"/>
      </w:pPr>
      <w:r>
        <w:separator/>
      </w:r>
    </w:p>
  </w:footnote>
  <w:footnote w:type="continuationSeparator" w:id="0">
    <w:p w14:paraId="2E85D772" w14:textId="77777777" w:rsidR="0003572C" w:rsidRDefault="0003572C" w:rsidP="0067727E">
      <w:pPr>
        <w:spacing w:after="0" w:line="240" w:lineRule="auto"/>
      </w:pPr>
      <w:r>
        <w:continuationSeparator/>
      </w:r>
    </w:p>
  </w:footnote>
  <w:footnote w:id="1">
    <w:p w14:paraId="52F3132E" w14:textId="4190C6A0" w:rsidR="0067727E" w:rsidRPr="00296C8C" w:rsidRDefault="0067727E" w:rsidP="00330FF4">
      <w:pPr>
        <w:pStyle w:val="FootnoteText"/>
        <w:jc w:val="both"/>
        <w:rPr>
          <w:rFonts w:ascii="Garamond" w:hAnsi="Garamond" w:cs="Times New Roman"/>
          <w:sz w:val="22"/>
          <w:szCs w:val="22"/>
        </w:rPr>
      </w:pPr>
      <w:r w:rsidRPr="00296C8C">
        <w:rPr>
          <w:rFonts w:ascii="Garamond" w:hAnsi="Garamond" w:cs="Times New Roman"/>
          <w:sz w:val="22"/>
          <w:szCs w:val="22"/>
        </w:rPr>
        <w:tab/>
      </w:r>
      <w:r w:rsidRPr="00296C8C">
        <w:rPr>
          <w:rStyle w:val="FootnoteReference"/>
          <w:rFonts w:ascii="Garamond" w:hAnsi="Garamond" w:cs="Times New Roman"/>
          <w:sz w:val="22"/>
          <w:szCs w:val="22"/>
        </w:rPr>
        <w:footnoteRef/>
      </w:r>
      <w:r w:rsidRPr="00296C8C">
        <w:rPr>
          <w:rFonts w:ascii="Garamond" w:hAnsi="Garamond" w:cs="Times New Roman"/>
          <w:sz w:val="22"/>
          <w:szCs w:val="22"/>
        </w:rPr>
        <w:t xml:space="preserve"> </w:t>
      </w:r>
      <w:r w:rsidRPr="00296C8C">
        <w:rPr>
          <w:rFonts w:ascii="Garamond" w:hAnsi="Garamond" w:cs="Times New Roman"/>
          <w:sz w:val="22"/>
          <w:szCs w:val="22"/>
          <w:shd w:val="clear" w:color="auto" w:fill="FFFFFF"/>
        </w:rPr>
        <w:t>Aritonang, A. (2021, March 29). Pandangan Agama-Agama Terhadap Sila Pertama Pancasila. </w:t>
      </w:r>
      <w:r w:rsidRPr="00296C8C">
        <w:rPr>
          <w:rFonts w:ascii="Garamond" w:hAnsi="Garamond" w:cs="Times New Roman"/>
          <w:i/>
          <w:iCs/>
          <w:sz w:val="22"/>
          <w:szCs w:val="22"/>
          <w:shd w:val="clear" w:color="auto" w:fill="FFFFFF"/>
        </w:rPr>
        <w:t>Pengarah: Jurnal Teologi Kristen</w:t>
      </w:r>
      <w:r w:rsidRPr="00296C8C">
        <w:rPr>
          <w:rFonts w:ascii="Garamond" w:hAnsi="Garamond" w:cs="Times New Roman"/>
          <w:sz w:val="22"/>
          <w:szCs w:val="22"/>
          <w:shd w:val="clear" w:color="auto" w:fill="FFFFFF"/>
        </w:rPr>
        <w:t>, </w:t>
      </w:r>
      <w:r w:rsidRPr="00296C8C">
        <w:rPr>
          <w:rFonts w:ascii="Garamond" w:hAnsi="Garamond" w:cs="Times New Roman"/>
          <w:i/>
          <w:iCs/>
          <w:sz w:val="22"/>
          <w:szCs w:val="22"/>
          <w:shd w:val="clear" w:color="auto" w:fill="FFFFFF"/>
        </w:rPr>
        <w:t>3</w:t>
      </w:r>
      <w:r w:rsidRPr="00296C8C">
        <w:rPr>
          <w:rFonts w:ascii="Garamond" w:hAnsi="Garamond" w:cs="Times New Roman"/>
          <w:sz w:val="22"/>
          <w:szCs w:val="22"/>
          <w:shd w:val="clear" w:color="auto" w:fill="FFFFFF"/>
        </w:rPr>
        <w:t>(1), 56-72. https://doi.org/https://doi.org/10.36270/pengarah.v3i1.44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7E"/>
    <w:rsid w:val="0003572C"/>
    <w:rsid w:val="000562A7"/>
    <w:rsid w:val="000C0C81"/>
    <w:rsid w:val="00204879"/>
    <w:rsid w:val="00250448"/>
    <w:rsid w:val="00250E3A"/>
    <w:rsid w:val="00296C8C"/>
    <w:rsid w:val="002C31C7"/>
    <w:rsid w:val="00330FF4"/>
    <w:rsid w:val="00405092"/>
    <w:rsid w:val="00481F7E"/>
    <w:rsid w:val="0067727E"/>
    <w:rsid w:val="0073781D"/>
    <w:rsid w:val="007D650F"/>
    <w:rsid w:val="0089186C"/>
    <w:rsid w:val="00A75D6C"/>
    <w:rsid w:val="00BA779F"/>
    <w:rsid w:val="00C203E9"/>
    <w:rsid w:val="00CF6FC6"/>
    <w:rsid w:val="00DA244A"/>
    <w:rsid w:val="00DC2DEC"/>
    <w:rsid w:val="00F066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0279"/>
  <w15:chartTrackingRefBased/>
  <w15:docId w15:val="{0638B324-F70D-4631-AA17-1EA070C1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7E"/>
    <w:pPr>
      <w:spacing w:after="200" w:line="288" w:lineRule="auto"/>
    </w:pPr>
    <w:rPr>
      <w:rFonts w:eastAsiaTheme="minorEastAsia"/>
      <w:kern w:val="0"/>
      <w:sz w:val="21"/>
      <w:szCs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7727E"/>
    <w:rPr>
      <w:sz w:val="20"/>
      <w:szCs w:val="20"/>
    </w:rPr>
  </w:style>
  <w:style w:type="character" w:customStyle="1" w:styleId="FootnoteTextChar">
    <w:name w:val="Footnote Text Char"/>
    <w:basedOn w:val="DefaultParagraphFont"/>
    <w:link w:val="FootnoteText"/>
    <w:uiPriority w:val="99"/>
    <w:rsid w:val="0067727E"/>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67727E"/>
    <w:rPr>
      <w:vertAlign w:val="superscript"/>
    </w:rPr>
  </w:style>
  <w:style w:type="paragraph" w:styleId="NormalWeb">
    <w:name w:val="Normal (Web)"/>
    <w:basedOn w:val="Normal"/>
    <w:uiPriority w:val="99"/>
    <w:unhideWhenUsed/>
    <w:rsid w:val="0067727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rsid w:val="0067727E"/>
    <w:pPr>
      <w:spacing w:before="13" w:line="24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4B0CE-BC52-485C-988E-7DA9A90F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arthur.aritonang@outlook.com</dc:creator>
  <cp:keywords/>
  <dc:description/>
  <cp:lastModifiedBy>arthur.aritonang@outlook.com</cp:lastModifiedBy>
  <cp:revision>4</cp:revision>
  <dcterms:created xsi:type="dcterms:W3CDTF">2023-05-31T23:27:00Z</dcterms:created>
  <dcterms:modified xsi:type="dcterms:W3CDTF">2023-06-02T15:14:00Z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9728ba74-70e6-401d-a41f-9fefb53e28bc</vt:lpwstr>
  </property>
</Properties>
</file>